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651.xml.htm"/>
      <w:bookmarkStart w:id="1" w:name="kswkform4_17912306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FANG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LYNDON B. JOHNSON FWY.,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96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common stock granted to the reporting person pursuant to the issuer's 2024 Equity and Incentive Compensation Plan. The shares vest ratably over a three-year period on each annual anniversary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Alverson, Attorney-in-Fact for Fang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728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3339</Characters>
  <CharactersWithSpaces>3880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