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CSW INDUSTRIALS,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880" w:type="dxa"/>
        <w:tblCellMar>
          <w:top w:w="0" w:type="dxa"/>
          <w:left w:w="0" w:type="dxa"/>
          <w:bottom w:w="0" w:type="dxa"/>
          <w:right w:w="0" w:type="dxa"/>
        </w:tblCellMar>
      </w:tblPr>
      <w:tr>
        <w:trPr>
          <w:trHeight w:val="229"/>
        </w:trPr>
        <w:tc>
          <w:tcPr>
            <w:tcW w:w="31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001-37454</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47-2266942</w:t>
            </w:r>
          </w:p>
        </w:tc>
      </w:tr>
      <w:tr>
        <w:trPr>
          <w:trHeight w:val="184"/>
        </w:trPr>
        <w:tc>
          <w:tcPr>
            <w:tcW w:w="3180" w:type="dxa"/>
            <w:vAlign w:val="bottom"/>
          </w:tcPr>
          <w:p>
            <w:pPr>
              <w:jc w:val="center"/>
              <w:ind w:right="10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42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660" w:type="dxa"/>
            <w:vAlign w:val="bottom"/>
          </w:tcPr>
          <w:p>
            <w:pPr>
              <w:jc w:val="center"/>
              <w:ind w:left="1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5420 Lyndon B. Johnson Freeway, Suite 500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Dallas, Texas 75240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0" w:lineRule="exact"/>
        <w:rPr>
          <w:sz w:val="24"/>
          <w:szCs w:val="24"/>
          <w:color w:val="auto"/>
        </w:rPr>
      </w:pPr>
    </w:p>
    <w:p>
      <w:pPr>
        <w:spacing w:after="0" w:line="27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Luke E. Alverson</w:t>
      </w:r>
    </w:p>
    <w:p>
      <w:pPr>
        <w:spacing w:after="0" w:line="2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&amp; Secretary</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(214) 884-3777</w:t>
      </w:r>
    </w:p>
    <w:p>
      <w:pPr>
        <w:ind w:left="3680"/>
        <w:spacing w:after="0" w:line="234" w:lineRule="auto"/>
        <w:rPr>
          <w:sz w:val="20"/>
          <w:szCs w:val="20"/>
          <w:color w:val="auto"/>
        </w:rPr>
      </w:pPr>
      <w:r>
        <w:rPr>
          <w:rFonts w:ascii="Times New Roman" w:cs="Times New Roman" w:eastAsia="Times New Roman" w:hAnsi="Times New Roman"/>
          <w:sz w:val="18"/>
          <w:szCs w:val="18"/>
          <w:b w:val="1"/>
          <w:bCs w:val="1"/>
          <w:color w:val="auto"/>
        </w:rPr>
        <w:t>(Name and telephone number, including area code,</w:t>
      </w:r>
    </w:p>
    <w:p>
      <w:pPr>
        <w:spacing w:after="0" w:line="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 Rule 13p-1 under the Securities Exchange Act (17 CFR 240.13p-1) for the reporting period from January 1 to December 31, 2025.</w:t>
      </w:r>
    </w:p>
    <w:p>
      <w:pPr>
        <w:sectPr>
          <w:pgSz w:w="11900" w:h="16838" w:orient="portrait"/>
          <w:cols w:equalWidth="0" w:num="1">
            <w:col w:w="11240"/>
          </w:cols>
          <w:pgMar w:left="320" w:top="9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247"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20"/>
          <w:szCs w:val="20"/>
          <w:color w:val="auto"/>
        </w:rPr>
        <w:t>CSW Industrials, Inc. (including its consolidated subsidiaries, the “Company”) is filing this Form SD pursuant to Rule 13p-1 promulgated under the Securities Exchange Act of 1934 (the “Rule”) for the reporting period from January 1 to December 31, 2025 (the “Reporting Period”).</w:t>
      </w:r>
    </w:p>
    <w:p>
      <w:pPr>
        <w:spacing w:after="0" w:line="21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The Company manufactures or contracts to manufacture “products” that may contain certain “conflict minerals” (as defined below) that are necessary to the functionality or production of such products. The term “conflict mineral” is defined in Form SD as (i)(a) columbite-tantalite, also known as coltan (the metal ore from which tantalum is extracted); (b) cassiterite (the metal ore from which tin is extracted); (c) gold; and</w:t>
      </w:r>
    </w:p>
    <w:p>
      <w:pPr>
        <w:ind w:right="80" w:firstLine="8"/>
        <w:spacing w:after="0" w:line="232" w:lineRule="auto"/>
        <w:tabs>
          <w:tab w:leader="none" w:pos="2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wolframite (the metal ore from which tungsten is extracted), or their derivatives; or (ii) any other mineral or its derivatives determined by the U.S. Secretary of State to be financing conflict in the Democratic Republic of the Congo or an adjoining country (collectively, the “Covered Countries”).</w:t>
      </w:r>
    </w:p>
    <w:p>
      <w:pPr>
        <w:spacing w:after="0" w:line="21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In accordance with the Rule and Form SD, the Company has conducted a good faith reasonable country of origin inquiry (“RCOI”) regarding the conflict minerals included in its products during the Reporting Period to determine whether any of such conflict minerals originated in the Covered Countries and/or whether any of such conflict minerals may be from recycled or scrap sources.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accordance with the Rule, the Company has filed this Form SD and the associated Conflict Minerals Report, which appears as Exhibit 1.01 hereto and is publicly available on the Company’s website at www.cswindustrials.com.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A description of the RCOI and the measures the Company took to exercise due diligence on the source and chain of custody of certain of its conflict minerals is provided in the Conflict Minerals Report attached hereto as Exhibit 1.01. The content on, or accessible through, any website referred to in this Form SD is not incorporated by reference into this Form SD unless expressly noted.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exhibit is filed as part of this Form SD.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Exhibit No.</w:t>
            </w:r>
          </w:p>
        </w:tc>
        <w:tc>
          <w:tcPr>
            <w:tcW w:w="1260" w:type="dxa"/>
            <w:vAlign w:val="bottom"/>
          </w:tcPr>
          <w:p>
            <w:pPr>
              <w:spacing w:after="0"/>
              <w:rPr>
                <w:sz w:val="19"/>
                <w:szCs w:val="19"/>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Description</w:t>
            </w:r>
          </w:p>
        </w:tc>
        <w:tc>
          <w:tcPr>
            <w:tcW w:w="5920" w:type="dxa"/>
            <w:vAlign w:val="bottom"/>
          </w:tcPr>
          <w:p>
            <w:pPr>
              <w:spacing w:after="0"/>
              <w:rPr>
                <w:sz w:val="19"/>
                <w:szCs w:val="19"/>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260" w:type="dxa"/>
            <w:vAlign w:val="bottom"/>
          </w:tcPr>
          <w:p>
            <w:pPr>
              <w:spacing w:after="0"/>
              <w:rPr>
                <w:sz w:val="20"/>
                <w:szCs w:val="20"/>
                <w:color w:val="auto"/>
              </w:rPr>
            </w:pPr>
          </w:p>
        </w:tc>
        <w:tc>
          <w:tcPr>
            <w:tcW w:w="6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CSW Industrials, Inc. Conflict Minerals Report for the Year Ended December 31, 2025</w:t>
            </w:r>
          </w:p>
        </w:tc>
      </w:tr>
    </w:tbl>
    <w:p>
      <w:pPr>
        <w:sectPr>
          <w:pgSz w:w="11900" w:h="16838" w:orient="portrait"/>
          <w:cols w:equalWidth="0" w:num="1">
            <w:col w:w="11240"/>
          </w:cols>
          <w:pgMar w:left="320" w:top="7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2026</w:t>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Luke E. Alverson</w:t>
            </w:r>
          </w:p>
        </w:tc>
      </w:t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Luke E. Alverson</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&amp; Secretary</w:t>
            </w:r>
          </w:p>
        </w:tc>
      </w:tr>
    </w:tbl>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 of CSW Industrials,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Accordance with Rule 13p-1 and Form SD under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This Conflict Minerals Report (“Report”) of CSW Industrials, Inc. (including its consolidated subsidiaries, the “Company”) for the period from January 1 to December 31, 2025 (the “Reporting Period”) is presented to comply with Rule 13p-1 (the “Rule”) under the Securities Exchange Act of 1934. Please refer to the Rule and Form SD for definitions of terms used in this Report, unless otherwise defined herein.</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Company manufactures or contracts to manufacture “products” that may contain certain “conflict minerals” (as defined below) that are necessary to the functionality or production of such products. The term “conflict mineral” is defined in Form SD as (i)(a) columbite-tantalite, also known as coltan (the metal ore from which tantalum is extracted); (b) cassiterite (the metal ore from which tin is extracted; (c) gold; and</w:t>
      </w:r>
    </w:p>
    <w:p>
      <w:pPr>
        <w:spacing w:after="0" w:line="2" w:lineRule="exact"/>
        <w:rPr>
          <w:sz w:val="20"/>
          <w:szCs w:val="20"/>
          <w:color w:val="auto"/>
        </w:rPr>
      </w:pPr>
    </w:p>
    <w:p>
      <w:pPr>
        <w:jc w:val="both"/>
        <w:ind w:firstLine="8"/>
        <w:spacing w:after="0" w:line="253" w:lineRule="auto"/>
        <w:tabs>
          <w:tab w:leader="none" w:pos="283"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wolframite (the metal ore from which tungsten is extracted), or their derivatives; or (ii) any other mineral or its derivatives determined by the U.S. Secretary of State to be financing conflict in the Democratic Republic of the Congo or an adjoining country (collectively, the “Covered Countries”).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accordance with the Rule and Form SD, the Company has conducted a good faith reasonable country of origin inquiry (“RCOI”) regarding the conflict minerals included in its products during the Reporting Period to determine whether any of such conflict minerals originated in the Covered Countries and/or whether any of such conflict minerals may be from recycled or scrap sources.</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results of the Company’s RCOI regarding conflict minerals, as well as the Company’s additional due diligence regarding the sources of the conflict minerals, are contained in this Report.</w:t>
      </w:r>
    </w:p>
    <w:p>
      <w:pPr>
        <w:spacing w:after="0" w:line="19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Introduction</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CSW Industrials, Inc. is a diversified industrial growth company with industry-leading operations in three segments: Contractor Solutions, Engineered Building Solutions, and Specialized Reliability Solutions. The Company provides niche, value-added products with two essential commonalities: performance and reliability. The primary end markets we serve with our well-known brands include: heating, ventilation, air conditioning and refrigeration (“HVAC/R”), plumbing, electrical, general industrial, architecturally-specified building products, energy, mining, and rail transportation.</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manufactures, or contracts for the manufacture of, a wide range of products, some of which contain conflict minerals. The Company does not purchase ore or unrefined conflict minerals directly from mines, smelters or refiners, and as such the Company is many steps removed from these market participants and the sources of ore from which conflict minerals are produced. For this reason, the Company relies on its direct suppliers, many of which are not subject to the Rule, to investigate their upstream suppliers to provide information on the origin of the conflict minerals in the components and materials that the Company purchases and incorporates into its product lines. Along with this, the Company conducts due diligence processes reflecting the Company’s circumstances and position in the supply chain to ensure that its sourcing practices, and the sourcing practices of the Company’s suppliers, are consistent with its guiding principles on responsibly sourcing conflict minerals.</w:t>
      </w:r>
    </w:p>
    <w:p>
      <w:pPr>
        <w:spacing w:after="0" w:line="21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Reasonable Country of Origin Inquiry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9" w:right="339" w:bottom="1440" w:gutter="0" w:footer="0" w:header="0"/>
        </w:sectPr>
      </w:pPr>
    </w:p>
    <w:bookmarkStart w:id="4" w:name="page5"/>
    <w:bookmarkEnd w:id="4"/>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he Company’s RCOI for the Reporting Period began with an identification of all the Company’s direct suppliers that, due to the nature of their business or the products they supply to the Company, utilize conflict minerals. The Company then contacted each supplier and requested completion of the Responsible Minerals Initiative (“RMI”) (formerly known as the Conflict-Free Sourcing Initiative) Conflict Minerals Reporting Template (“CMRT”), which is a commonly accepted worldwide reporting tool for conflict minerals content and sourcing information. The CMRT asked the suppliers, among other things, to disclose the origin of any conflict minerals used in their manufacturing processes and to identify the conflict minerals processing facilities within their respective supply chains.</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total, the Company surveyed 23 of its suppliers, which were all of the suppliers the Company identified as providing components for its products that may contain conflict minerals. The Company received responses from 91% of the suppliers surveyed.</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the Company is a downstream purchaser of products that may contain conflict minerals, the Company’s due diligence measures can provide only reasonable assurance regarding the country of origin of the conflict minerals. Despite having conducted a good faith RCOI, there are inherent limitations in the information provided by third parties, including the possibility of information being inaccurate, incomplete or falsified, despite the Company’s efforts to validate and confirm the information. Based on the survey results obtained, at this time the Company is unable to determine with any reasonable degree of certainty the origin of the conflict minerals in its product lines, and therefore cannot exclude the possibility that some may have originated in the Covered Countries.</w:t>
      </w:r>
    </w:p>
    <w:p>
      <w:pPr>
        <w:spacing w:after="0" w:line="20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Due Diligence</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due diligence procedures are designed to conform, in all material respects, to the Organization for Economic Co-operation and Development’s Due Diligence Guidance for Responsible Supply Chains of Minerals from Conflict-Affected and High-Risk Areas, including the related supplements for gold, tin, tantalum and tungsten (the “OECD Guidance”). In accordance with the OECD Guidance, the Company takes the following measures as part of its due diligence process:</w:t>
      </w:r>
    </w:p>
    <w:p>
      <w:pPr>
        <w:spacing w:after="0" w:line="19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Maintains an Established Company Management System</w:t>
      </w:r>
    </w:p>
    <w:p>
      <w:pPr>
        <w:spacing w:after="0" w:line="32" w:lineRule="exact"/>
        <w:rPr>
          <w:rFonts w:ascii="Times New Roman" w:cs="Times New Roman" w:eastAsia="Times New Roman" w:hAnsi="Times New Roman"/>
          <w:sz w:val="20"/>
          <w:szCs w:val="20"/>
          <w:i w:val="1"/>
          <w:iCs w:val="1"/>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Adopted and maintains a Conflict Minerals Policy</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Established and maintains an internal conflict minerals management committee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Communicates with its direct suppliers through the above-described RCOI</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Maintains conflict-free sourcing requirements in standard terms and conditions for suppliers</w:t>
      </w:r>
    </w:p>
    <w:p>
      <w:pPr>
        <w:spacing w:after="0" w:line="6" w:lineRule="exact"/>
        <w:rPr>
          <w:rFonts w:ascii="Times New Roman" w:cs="Times New Roman" w:eastAsia="Times New Roman" w:hAnsi="Times New Roman"/>
          <w:sz w:val="20"/>
          <w:szCs w:val="20"/>
          <w:color w:val="auto"/>
        </w:rPr>
      </w:pPr>
    </w:p>
    <w:p>
      <w:pPr>
        <w:ind w:left="1300" w:hanging="320"/>
        <w:spacing w:after="0" w:line="260" w:lineRule="auto"/>
        <w:tabs>
          <w:tab w:leader="none" w:pos="128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Maintains supplier qualification processes that include, among other compliance inquiries, questions regarding conflict minerals programs</w:t>
      </w:r>
    </w:p>
    <w:p>
      <w:pPr>
        <w:spacing w:after="0" w:line="19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Identifies and Assesses Supply Chain Risks</w:t>
      </w:r>
    </w:p>
    <w:p>
      <w:pPr>
        <w:spacing w:after="0" w:line="32" w:lineRule="exact"/>
        <w:rPr>
          <w:rFonts w:ascii="Times New Roman" w:cs="Times New Roman" w:eastAsia="Times New Roman" w:hAnsi="Times New Roman"/>
          <w:sz w:val="20"/>
          <w:szCs w:val="20"/>
          <w:i w:val="1"/>
          <w:iCs w:val="1"/>
          <w:color w:val="auto"/>
        </w:rPr>
      </w:pPr>
    </w:p>
    <w:p>
      <w:pPr>
        <w:ind w:left="1300" w:hanging="320"/>
        <w:spacing w:after="0" w:line="250" w:lineRule="auto"/>
        <w:tabs>
          <w:tab w:leader="none" w:pos="128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Maintains a process to review all the individual components of the Company’s current products to identify which products may contain conflict minerals and categorize such materials by commodity</w:t>
      </w:r>
    </w:p>
    <w:p>
      <w:pPr>
        <w:ind w:left="1300" w:hanging="320"/>
        <w:spacing w:after="0" w:line="246" w:lineRule="auto"/>
        <w:tabs>
          <w:tab w:leader="none" w:pos="128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its procurement center of excellence, identifies the suppliers through which components that may contain conflict minerals are sourced</w:t>
      </w:r>
    </w:p>
    <w:p>
      <w:pPr>
        <w:spacing w:after="0" w:line="1" w:lineRule="exact"/>
        <w:rPr>
          <w:rFonts w:ascii="Times New Roman" w:cs="Times New Roman" w:eastAsia="Times New Roman" w:hAnsi="Times New Roman"/>
          <w:sz w:val="20"/>
          <w:szCs w:val="20"/>
          <w:color w:val="auto"/>
        </w:rPr>
      </w:pPr>
    </w:p>
    <w:p>
      <w:pPr>
        <w:ind w:left="1300" w:right="20" w:hanging="320"/>
        <w:spacing w:after="0" w:line="260" w:lineRule="auto"/>
        <w:tabs>
          <w:tab w:leader="none" w:pos="128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Conducts the RCOI described above to identify the smelters and refiners that contribute conflict minerals to the Company’s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ind w:left="1300" w:right="40" w:hanging="320"/>
        <w:spacing w:after="0" w:line="283" w:lineRule="auto"/>
        <w:tabs>
          <w:tab w:leader="none" w:pos="128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and compares the smelters and refiners identified by suppliers against the list of facilities that are in compliance with the Responsible Minerals Assurance Process assessment protocols (“RMAP”) established by the RMI</w:t>
      </w: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Implements a Designed Strategy to Respond to Risks</w:t>
      </w:r>
    </w:p>
    <w:p>
      <w:pPr>
        <w:spacing w:after="0" w:line="32" w:lineRule="exact"/>
        <w:rPr>
          <w:rFonts w:ascii="Times New Roman" w:cs="Times New Roman" w:eastAsia="Times New Roman" w:hAnsi="Times New Roman"/>
          <w:sz w:val="20"/>
          <w:szCs w:val="20"/>
          <w:i w:val="1"/>
          <w:iCs w:val="1"/>
          <w:color w:val="auto"/>
        </w:rPr>
      </w:pPr>
    </w:p>
    <w:p>
      <w:pPr>
        <w:ind w:left="1300" w:hanging="320"/>
        <w:spacing w:after="0"/>
        <w:tabs>
          <w:tab w:leader="none" w:pos="13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Conducts follow up with direct suppliers who do not respond to the survey request or provide incomplete responses</w:t>
      </w:r>
    </w:p>
    <w:p>
      <w:pPr>
        <w:spacing w:after="0" w:line="6" w:lineRule="exact"/>
        <w:rPr>
          <w:rFonts w:ascii="Times New Roman" w:cs="Times New Roman" w:eastAsia="Times New Roman" w:hAnsi="Times New Roman"/>
          <w:sz w:val="20"/>
          <w:szCs w:val="20"/>
          <w:color w:val="auto"/>
        </w:rPr>
      </w:pPr>
    </w:p>
    <w:p>
      <w:pPr>
        <w:ind w:left="1300" w:right="20" w:hanging="320"/>
        <w:spacing w:after="0" w:line="260" w:lineRule="auto"/>
        <w:tabs>
          <w:tab w:leader="none" w:pos="128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Collaborate with our direct suppliers to investigate any smelter that does not have a conflict free designation or is not in the process of recertifying for such designation</w:t>
      </w:r>
    </w:p>
    <w:p>
      <w:pPr>
        <w:spacing w:after="0" w:line="20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Company does not have a direct relationship with smelters or refiners and does not perform audits of these entities within its supply chain.</w:t>
      </w:r>
    </w:p>
    <w:p>
      <w:pPr>
        <w:spacing w:after="0" w:line="196"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Due Diligence Results</w:t>
      </w:r>
    </w:p>
    <w:p>
      <w:pPr>
        <w:spacing w:after="0" w:line="24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The Company solicited 23 direct suppliers and received a response from 91% of them. 87% of the responding suppliers stated that the material they supply to the Company either does not contain conflict minerals that originated from Covered Countries or that 100% of the conflict minerals originated from recycled or scrap sources.</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From the information provided to the Company by its suppliers, 359 smelters or refiners were identified in the Company’s supply chain. 359 (100%) are participating in the RMAP and are either in compliance with the RMAP or are active in the application process. The Company continues to monitor and evaluate all its direct suppliers and the smelters and refiners they report with the goal of full compliance with the RMAP.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 are the smelters or refiners participating in the RMAP, as reported by the Company’s suppliers:</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Metal</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Smelter Name</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Smelter Country</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Smelter ID</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China's Shandong Gold Mining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CID001916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Tanaka Kikinzoku Kogyo K.K.</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CID001875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Shandong Zhaojin Gold &amp; Silver Refinery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CID001622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Metalor Technologies (Hong Kong)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CID001149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Metalor USA Refining Corporation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CID001157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Metalor Technologies (Singapore) Pte.,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SINGAPORE</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CID001152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Metalor Technologies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SWITZERLAND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CID001153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Heraeus Metals Hong Kong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CID000707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MKS PAMP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SWITZERLAND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CID001352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Rand Refinery (Pty)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SOUTH AFRICA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CID001512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Argor-Heraeus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SWITZERLAND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CID000077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Valcambi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SWITZERLAND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CID002003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60"/>
          </w:cols>
          <w:pgMar w:left="320" w:top="141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60"/>
          </w:cols>
          <w:pgMar w:left="320" w:top="1413" w:right="319" w:bottom="1440" w:gutter="0" w:footer="0" w:header="0"/>
          <w:type w:val="continuous"/>
        </w:sectPr>
      </w:pPr>
    </w:p>
    <w:bookmarkStart w:id="6" w:name="page7"/>
    <w:bookmarkEnd w:id="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Zhongyuan Gold Smelter of Zhongjin Gold</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CID002224</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Corporation</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Solar Applied Materials Technology Corp.</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TAIWAN, PROVINCE OF 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CID001761</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Hunan Chenzhou Mining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CID000767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Metalor Technologies (Suzhou)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CID001147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Advanced Chemical Company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CID000015</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Aida Chemical Industries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CID000019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Allgemeine Gold-und Silberscheideanstalt A.G.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CID000035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Almalyk Mining and Metallurgical Complex</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UZBEKISTAN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CID000041</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(AMMC)</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AngloGold Ashanti Corrego do Sitio Mineracao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CID000058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Asahi Pretec Corp.</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CID000082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Asaka Riken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CID000090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Atasay Kuyumculuk Sanayi Ve Ticaret A.S.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TURKEY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CID000103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Aurubis AG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CID000113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Bangko Sentral ng Pilipinas (Central Bank of the</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PHILIPPINES</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CID000128</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Philippines)</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Boliden AB</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SWEDEN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CID000157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 Hafner GmbH + Co. KG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CID000176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Caridad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MEXICO</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CID000180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CCR Refinery - Glencore Canada Corporation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CANADA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CID000185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Cendres + Metaux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SWITZERLAND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CID000189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Chimet S.p.A.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ITALY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CID000233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Chugai Mining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CID000264</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Daye Non-Ferrous Metals Mining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CID000343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DSC (Do Sung Corporation)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CID000359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Dowa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CID000401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Eco-System Recycling Co., Ltd. East Plant</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CID000425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OJSC Novosibirsk Refinery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CID000493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Refinery of Seemine Gold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CID000522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Hangzhou Fuchunjiang Smelting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CID000671</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LT Metal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CID000689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Heimerle + Meule GmbH</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CID000694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Heraeus Precious Metals GmbH &amp; Co. KG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CID000711</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320" w:top="1440" w:right="31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979"/>
          </w:cols>
          <w:pgMar w:left="480" w:top="769"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74"/>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Hunan Guiyang yinxing Nonferrous Smelting Co.,</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CID000773</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Ltd.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Inner Mongolia Qiankun Gold and Silver Refinery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CID000801</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Share Co., Ltd.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Ishifuku Metal Industry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CID000807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Istanbul Gold Refinery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TURKEY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CID000814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 Mint</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CID000823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Jiangxi Copper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CID000855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Asahi Refining USA 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CID000920</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Asahi Refining Canada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CANADA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CID000924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JSC Ekaterinburg Non-Ferrous Metal Processing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CID000927</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Plant</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JX Nippon Mining &amp; Metals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CID000937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Kazakhmys Smelting LLC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KAZAKHSTAN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CID000956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Kazzinc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KAZAKHSTAN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CID000957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Kennecott Utah Copper LLC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CID000969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Kojima Chemicals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CID000981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Kyrgyzaltyn JSC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KYRGYZSTAN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CID001029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L'azurde Company For Jewelry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SAUDI ARABIA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CID001032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Lingbao Gold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CID001056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Lingbao Jinyuan Tonghui Refinery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CID001058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LS-NIKKO Copper 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CID001078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Materion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CID001113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Matsuda Sangyo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CID001119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Met-Mex Penoles,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MEXICO</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CID001161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CID001188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CID001193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Nadir Metal Rafineri San. Ve Tic. A.S.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TURKEY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CID001220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Navoi Mining and Metallurgical Combinat</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UZBEKISTAN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CID001236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Nihon Material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CID001259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Ohura Precious Metal Industry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CID001325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Aneka Tambang (Persero) Tbk</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CID001397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PX Precinox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SWITZERLAND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CID001498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Royal Canadian Mint</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CANADA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CID001534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SEMPSA Joyeria Plateria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SPAIN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CID001585</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Sichuan Tianze Precious Metals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CID001736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Sumitomo Metal Mining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CID001798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320" w:top="146" w:right="31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979"/>
          </w:cols>
          <w:pgMar w:left="480" w:top="850" w:right="1440" w:bottom="1440" w:gutter="0" w:footer="0" w:header="0"/>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Great Wall Precious Metals Co., Ltd. of CBPM</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CID001909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Tokuriki Honten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CID001938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Umicore Precious Metals Refining Hoboken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BELGIUM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CID001980</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Precious Metal Refining, 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CID001993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Western Australian Mint (T/a The Perth Mint)</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AUSTRALIA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CID002030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Yamakin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CID002100</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Yokohama Metal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CID002129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Gold Refinery of Zijin Mining Group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CID002243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SAFINA A.S.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CZECHIA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CID002290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MMTC-PAMP India Pvt.,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CID002509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KGHM Polska Miedz Spolka Akcyjna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POLAND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CID002511</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Fidelity Printers and Refiners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ZIMBABWE</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CID002515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Al Etihad Gold Refinery DMCC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ARAB EMIRATES</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CID002560</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T.C.A S.p.A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ITALY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CID002580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REMONDIS PMR B.V.</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NETHERLANDS</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CID002582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Fujairah Gold FZC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ARAB EMIRATES</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CID002584</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Zinc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CID002605</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TOO Tau-Ken-Altyn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KAZAKHSTAN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CID002615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Abington Reldan Metals, LLC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CID002708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8853 S.p.A.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ITALY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CID002763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Italpreziosi</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ITALY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CID002765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WIELAND Edelmetalle GmbH</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CID002778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Ogussa Osterreichische Gold- und Silber-</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AUSTRIA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CID002779</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Scheideanstalt GmbH</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Bangalore Refinery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CID002863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Degussa Sonne / Mond Goldhandel GmbH</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CID002867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SungEel HiMetal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CID002918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Planta Recuperadora de Metales SpA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CHILE</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CID002919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African Gold Refinery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UGANDA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CID003185</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Dijllah Gold Refinery FZC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ARAB EMIRATES</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CID003348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CGR Metalloys Pvt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CID003382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Eco-System Recycling Co., Ltd. North Plant</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CID003424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320" w:top="1440" w:right="319" w:bottom="32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79"/>
          </w:cols>
          <w:pgMar w:left="480" w:top="283" w:right="1440" w:bottom="1440" w:gutter="0" w:footer="0" w:header="0"/>
        </w:sectPr>
      </w:pPr>
    </w:p>
    <w:bookmarkStart w:id="13" w:name="page14"/>
    <w:bookmarkEnd w:id="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Eco-System Recycling Co., Ltd. West Plant</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CID003425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NH Recytech Company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CID003189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HwaSeong CJ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CID000778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Luoyang Zijin Yinhui Gold Refinery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CID001093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Penglai Penggang Gold Industry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CID001362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Sabin Metal Corp.</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CID001546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Samwon Metals Corp.</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CID001562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w w:val="99"/>
              </w:rPr>
              <w:t>Shandong Tiancheng Biological Gold Industrial Co.,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CID001619</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Ltd.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Tongling Nonferrous Metals Group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CID001947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Morris and Watson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NEW ZEALAND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CID002282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Yunnan Copper Industry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CID000197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Guoda Safina High-Tech Environmental Refinery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CID000651</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 Ltd.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JSC Uralelectromed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CID000929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Moscow Special Alloys Processing Plant</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CID001204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OJSC "The Gulidov Krasnoyarsk Non-Ferrous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CID001326</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Metals Plant" (OJSC Krastsvetmet)</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Prioksky Plant of Non-Ferrous Metals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CID001386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Samduck Precious Metals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CID001555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SOE Shyolkovsky Factory of Secondary Precious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CID001756</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Metals</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Super Dragon Technology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TAIWAN, PROVINCE OF 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CID001810</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Torecom</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CID001955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Guangdong Jinding Gold Limited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CID002312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Umicore Precious Metals Thailand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THAILAND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CID002314</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Singway Technology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TAIWAN, PROVINCE OF 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CID002516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Shandong Humon Smelting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CID002525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Shenzhen Zhonghenglong Real Industry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CID002527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Emirates Gold DMCC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ARAB EMIRATES</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CID002561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International Precious Metal Refiners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ARAB EMIRATES</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CID002562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3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60"/>
          </w:cols>
          <w:pgMar w:left="320" w:top="1440" w:right="319" w:bottom="335" w:gutter="0" w:footer="0" w:header="0"/>
          <w:type w:val="continuous"/>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Kaloti Precious Metals</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ARAB EMIRATES</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CID002563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Sudan Gold Refinery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SUDAN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CID002567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Industrial Refining Company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BELGIUM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CID002587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Shirpur Gold Refinery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CID002588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Marsam Metals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CID002606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Shenzhen CuiLu Gold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CID002750</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Albino Mountinho Lda.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PORTUGAL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CID002760</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SAAMP</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FRANCE</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CID002761</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L'Orfebre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ANDORRA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CID002762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 Traders and Refiners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SOUTH AFRICA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CID002850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GGC Gujrat Gold Centre Pvt.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CID002852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Sai Refinery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CID002853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Modeltech Sdn Bhd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MALAYSIA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CID002857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Kyshtym Copper-Electrolytic Plant ZAO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CID002865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Pease &amp; Curren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CID002872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JALAN &amp; Company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CID002893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ABC Refinery Pty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AUSTRALIA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CID002920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Safimet S.p.A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ITALY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CID002973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w w:val="99"/>
              </w:rPr>
              <w:t>State Research Institute Center for Physical Sciences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LITHUANIA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CID003153</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and Technology</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Gold Coast Refinery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GHANA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CID003186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QG Refining, LLC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CID003324</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Sovereign Metals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CID003383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Augmont Enterprises Private Limited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CID003461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Kundan Care Products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CID003463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Emerald Jewel Industry India Limited (Unit 1)</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CID003487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Emerald Jewel Industry India Limited (Unit 2)</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CID003488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Emerald Jewel Industry India Limited (Unit 3)</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CID003489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Emerald Jewel Industry India Limited (Unit 4)</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CID003490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K.A. Rasmussen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NORWAY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CID003497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Alexy Metals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CID003500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MD Overseas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CID003548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Metallix Refining 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CID003557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Metal Concentrators SA (Pty)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SOUTH AFRICA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CID003575</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68" w:orient="portrait"/>
          <w:cols w:equalWidth="0" w:num="1">
            <w:col w:w="11260"/>
          </w:cols>
          <w:pgMar w:left="320" w:top="147"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8</w:t>
      </w:r>
    </w:p>
    <w:p>
      <w:pPr>
        <w:sectPr>
          <w:pgSz w:w="11900" w:h="16868" w:orient="portrait"/>
          <w:cols w:equalWidth="0" w:num="1">
            <w:col w:w="11260"/>
          </w:cols>
          <w:pgMar w:left="320" w:top="147" w:right="319" w:bottom="0" w:gutter="0" w:footer="0" w:header="0"/>
          <w:type w:val="continuous"/>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WEEEREFINING</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FRANCE</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CID003615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Gold by Gold Colombia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COLOMBIA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CID003641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Dongwu Gold Group</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CID003663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Sam Precious Metals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ARAB EMIRATES</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CID003666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Coimpa Industrial LTDA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CID004010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F&amp;X Electro-Materials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CID000460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Guangdong Zhiyuan New Material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CID000616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JiuJiang JinXin Nonferrous Metals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CID000914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Jiujiang Nonferrous Metals Smelting Company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CID000917</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Limited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LSM Brasil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CID001076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Metallurgical Products India Pvt.,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CID001163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Mineracao Taboca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CID001175</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CID001192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NPM Silmet AS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ESTONIA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CID001200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Ningxia Orient Tantalum Industry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CID001277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QuantumClean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CID001508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Yanling Jincheng Tantalum &amp; Niobium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CID001522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Taki Chemical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CID001869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Telex Metals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CID001891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Ulba Metallurgical Plant JSC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KAZAKHSTAN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CID001969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Hengyang King Xing Lifeng New Materials Co.,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CID002492</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Ltd.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 Block Metals, LLC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CID002504</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FIR Metals &amp; Resource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CID002505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Jiujiang Zhongao Tantalum &amp; Niobium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CID002506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Jiangxi Dinghai Tantalum &amp; Niobium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CID002512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KEMET de Mexico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MEXICO</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CID002539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H.C. Starck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THAILAND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CID002544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TANIOBIS GmbH</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CID002545</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Materion Newton 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CID002548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TANIOBIS Japan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CID002549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320" w:top="1440" w:right="319" w:bottom="541"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979"/>
          </w:cols>
          <w:pgMar w:left="480" w:top="68" w:right="1440" w:bottom="1440" w:gutter="0" w:footer="0" w:header="0"/>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90"/>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TANIOBIS Smelting GmbH &amp; Co. KG</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CID002550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Global Advanced Metals Boyertown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CID002557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Global Advanced Metals Aizu</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CID002558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CID002707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Jiangxi Tuohong New Raw Material</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CID002842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Guangdong Rising Rare Metals-EO Materials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CID000291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XinXing HaoRong Electronic Material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CID002508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Solikamsk Magnesium Works OAO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CID001769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w w:val="98"/>
              </w:rPr>
              <w:t>RFH Yancheng Jinye New Material Technology Co.,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CID003583</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Ltd.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5D Production OU</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ESTONIA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CID003926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PowerX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RWANDA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CID004054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Changsha South Tantalum Niobium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CID000211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Exotech 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CID000456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Zhuzhou Cemented Carbide Group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CID002232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QSIL Metals Hermsdorf GmbH</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CID002547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Plansee SE Reutte</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AUSTRIA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CID002556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Avon Specialty Metals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KINGDOM OF GREAT</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CID002705</w:t>
            </w:r>
          </w:p>
        </w:tc>
      </w:tr>
      <w:tr>
        <w:trPr>
          <w:trHeight w:val="256"/>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spacing w:after="0"/>
              <w:rPr>
                <w:sz w:val="22"/>
                <w:szCs w:val="22"/>
                <w:color w:val="auto"/>
              </w:rPr>
            </w:pP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BRITAIN AND NORTHERN</w:t>
            </w:r>
          </w:p>
        </w:tc>
        <w:tc>
          <w:tcPr>
            <w:tcW w:w="2060" w:type="dxa"/>
            <w:vAlign w:val="bottom"/>
            <w:tcBorders>
              <w:right w:val="single" w:sz="8" w:color="auto"/>
            </w:tcBorders>
          </w:tcPr>
          <w:p>
            <w:pPr>
              <w:spacing w:after="0"/>
              <w:rPr>
                <w:sz w:val="22"/>
                <w:szCs w:val="22"/>
                <w:color w:val="auto"/>
              </w:rPr>
            </w:pP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spacing w:after="0"/>
              <w:rPr>
                <w:sz w:val="22"/>
                <w:szCs w:val="22"/>
                <w:color w:val="auto"/>
              </w:rPr>
            </w:pP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IRELAND</w:t>
            </w: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ULVAC 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CID002861</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Jiujiang Janny New Material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CID003191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Chenzhou Yunxiang Mining and Metallurgy Co.,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CID000228</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Ltd.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EM Vinto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w w:val="98"/>
              </w:rPr>
              <w:t>BOLIVIA (PLURINATIONAL STATE</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CID000438</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spacing w:after="0"/>
              <w:rPr>
                <w:sz w:val="22"/>
                <w:szCs w:val="22"/>
                <w:color w:val="auto"/>
              </w:rPr>
            </w:pP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OF)</w:t>
            </w: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Fenix Metals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POLAND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CID000468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Mineracao Taboca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CID001173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Minsur</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PERU</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CID001182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Operaciones Metalurgicas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w w:val="98"/>
              </w:rPr>
              <w:t>BOLIVIA (PLURINATIONAL STATE</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CID001337</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spacing w:after="0"/>
              <w:rPr>
                <w:sz w:val="22"/>
                <w:szCs w:val="22"/>
                <w:color w:val="auto"/>
              </w:rPr>
            </w:pP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OF)</w:t>
            </w: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Mitra Stania Prima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CID001453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Prima Timah Utama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CID001458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Timah Tbk Kundur</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CID001477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Timah Tbk Mentok</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CID001482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Thaisarco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THAILAND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CID001898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60"/>
          </w:cols>
          <w:pgMar w:left="320" w:top="147" w:right="319" w:bottom="0" w:gutter="0" w:footer="0" w:header="0"/>
        </w:sectPr>
      </w:pPr>
    </w:p>
    <w:p>
      <w:pPr>
        <w:spacing w:after="0" w:line="200" w:lineRule="exact"/>
        <w:rPr>
          <w:sz w:val="20"/>
          <w:szCs w:val="20"/>
          <w:color w:val="auto"/>
        </w:rPr>
      </w:pPr>
    </w:p>
    <w:p>
      <w:pPr>
        <w:spacing w:after="0" w:line="3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147" w:right="319" w:bottom="0" w:gutter="0" w:footer="0" w:header="0"/>
          <w:type w:val="continuous"/>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ATD Makmur Mandiri Jaya</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CID002503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Aurubis Beerse</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BELGIUM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CID002773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Luna Smelter,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RWANDA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CID003387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Mitra Sukses Globalindo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CID003449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Gejiu Non-Ferrous Metal Processing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CID000538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Alpha Assembly Solutions 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CID000292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CID001191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Rui Da Hung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TAIWAN, PROVINCE OF 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CID001539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White Solder Metalurgia e Mineracao Ltda.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CID002036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Tin Smelting Branch of Yunnan Tin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CID002180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Tin Technology &amp; Refining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CID003325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Estanho de Rondonia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CID000448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 Tin Group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CID001070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Malaysia Smelting Corporation (MSC)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MALAYSIA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CID001105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Metallic Resources, 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CID001142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O.M. Manufacturing (Thailand)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THAILAND</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CID001314</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Refined Bangka Tin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CID001460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Stanindo Inti Perkasa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CID001468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Aurubis Berango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SPAIN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CID002774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Fabrica Auricchio Industria e Comercio Ltda.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CID003582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Yunnan Chengfeng Non-ferrous Metals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CID002158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Guangdong Hanhe Non-Ferrous Metal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CID003116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Gejiu Non-Ferrous Metal Processing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CID000538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Gejiu Yunxin Nonferrous Electrolysis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CID001908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Dowa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CID000402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Gejiu Zili Mining And Metallurgy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CID000555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Gejiu Kai Meng Industry and Trade LLC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CID000942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Jiangxi New Nanshan Technology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CID001231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Artha Cipta Langgeng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CID001399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3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60"/>
          </w:cols>
          <w:pgMar w:left="320" w:top="1440" w:right="319" w:bottom="389" w:gutter="0" w:footer="0" w:header="0"/>
          <w:type w:val="continuous"/>
        </w:sectPr>
      </w:pPr>
    </w:p>
    <w:bookmarkStart w:id="23" w:name="page24"/>
    <w:bookmarkEnd w:id="23"/>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Babel Surya Alam Lestari</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CID001406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Sariwiguna Binasentosa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CID001463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VQB Mineral and Trading Group JSC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VIET NAM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CID002015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CV Venus Inti Perkasa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CID002455</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Magnu's Minerais Metais e Ligas Ltda.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CID002468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O.M. Manufacturing Philippines, 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PHILIPPINES</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CID002517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CV Ayi Jaya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CID002570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Cipta Persada Mulia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CID002696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 Vinh Joint Stock Mineral Processing Company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VIET NAM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CID002703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CID002706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Menara Cipta Mulia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CID002835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Chifeng Dajingzi Tin Industry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CID003190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Bangka Serumpun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CID003205</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w w:val="98"/>
              </w:rPr>
              <w:t>Dongguan CiEXPO Environmental Engineering Co.,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CID003356</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Ltd.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Gejiu City Fuxiang Industry and Trade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CID003410</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Tinindo Inter Nusa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CID001490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Aries Kencana Sejahtera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CID000309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Premium Tin Indonesia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CID000313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Babel Inti Perkasa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CID001402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Belitung Industri Sejahtera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CID001421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Bukit Timah</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CID001428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Tommy Utama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CID001493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Rajehan Ariq</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CID002593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Super Ligas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CID002756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Bangka Prima Tin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CID002776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Sukses Inti Makmur (SIM)</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CID002816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HuiChang Hill Tin Industry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CID002844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Yunnan Yunfan Non-ferrous Metals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CID003397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w w:val="99"/>
              </w:rPr>
              <w:t>Malaysia Smelting Corporation Berhad (Port Klang)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MALAYSIA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CID004434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Bangka Tin Industry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CID001419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Panca Mega Persada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CID001457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Nghe Tinh Non-Ferrous Metals Joint Stock</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VIET NAM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CID002573</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Company</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43"/>
        </w:trPr>
        <w:tc>
          <w:tcPr>
            <w:tcW w:w="1500" w:type="dxa"/>
            <w:vAlign w:val="bottom"/>
            <w:tcBorders>
              <w:left w:val="single" w:sz="8" w:color="auto"/>
              <w:right w:val="single" w:sz="8" w:color="auto"/>
            </w:tcBorders>
          </w:tcPr>
          <w:p>
            <w:pPr>
              <w:spacing w:after="0"/>
              <w:rPr>
                <w:sz w:val="3"/>
                <w:szCs w:val="3"/>
                <w:color w:val="auto"/>
              </w:rPr>
            </w:pPr>
          </w:p>
        </w:tc>
        <w:tc>
          <w:tcPr>
            <w:tcW w:w="4360" w:type="dxa"/>
            <w:vAlign w:val="bottom"/>
            <w:tcBorders>
              <w:right w:val="single" w:sz="8" w:color="auto"/>
            </w:tcBorders>
          </w:tcPr>
          <w:p>
            <w:pPr>
              <w:spacing w:after="0"/>
              <w:rPr>
                <w:sz w:val="3"/>
                <w:szCs w:val="3"/>
                <w:color w:val="auto"/>
              </w:rPr>
            </w:pPr>
          </w:p>
        </w:tc>
        <w:tc>
          <w:tcPr>
            <w:tcW w:w="3340" w:type="dxa"/>
            <w:vAlign w:val="bottom"/>
            <w:tcBorders>
              <w:right w:val="single" w:sz="8" w:color="auto"/>
            </w:tcBorders>
          </w:tcPr>
          <w:p>
            <w:pPr>
              <w:spacing w:after="0"/>
              <w:rPr>
                <w:sz w:val="3"/>
                <w:szCs w:val="3"/>
                <w:color w:val="auto"/>
              </w:rPr>
            </w:pPr>
          </w:p>
        </w:tc>
        <w:tc>
          <w:tcPr>
            <w:tcW w:w="2060" w:type="dxa"/>
            <w:vAlign w:val="bottom"/>
            <w:tcBorders>
              <w:right w:val="single" w:sz="8" w:color="auto"/>
            </w:tcBorders>
          </w:tcPr>
          <w:p>
            <w:pPr>
              <w:spacing w:after="0"/>
              <w:rPr>
                <w:sz w:val="3"/>
                <w:szCs w:val="3"/>
                <w:color w:val="auto"/>
              </w:rPr>
            </w:pPr>
          </w:p>
        </w:tc>
      </w:tr>
    </w:tbl>
    <w:p>
      <w:pPr>
        <w:sectPr>
          <w:pgSz w:w="11900" w:h="16900" w:orient="portrait"/>
          <w:cols w:equalWidth="0" w:num="1">
            <w:col w:w="11260"/>
          </w:cols>
          <w:pgMar w:left="320" w:top="1440" w:right="319" w:bottom="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Tuyen Quang Non-Ferrous Metals Joint Stock</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VIET NAM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CID002574</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Company</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Melt Metais e Ligas 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CID002500</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Electro-Mechanical Facility of the Cao Bang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VIET NAM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CID002572</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Minerals &amp; Metallurgy Joint Stock Company</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03" w:right="319" w:bottom="1440" w:gutter="0" w:footer="0" w:header="0"/>
        </w:sectPr>
      </w:pPr>
    </w:p>
    <w:bookmarkStart w:id="25" w:name="page26"/>
    <w:bookmarkEnd w:id="2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Modeltech Sdn Bhd</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MALAYSIA</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CID002858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Ma'anshan Weitai Tin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CID003379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Precious Minerals and Smelting Limited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CID003409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CRM Fundicao De Metais E Comercio De</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CID003486</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Equipamentos Eletronicos Do Brasil Ltda</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CRM Synergies EMEA, S.L.U.</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SPAIN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CID003524</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Novosibirsk Tin Combine</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CID001305</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Timah Nusantara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CID001486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Tirus Putra Mandiri</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CID002478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Pongpipat Company Limited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MYANMAR</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CID003208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Rajawali Rimba Perkasa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CID003381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DS Myanmar</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MYANMAR</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CID003831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PT Putera Sarana Shakti (PT PSS)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CID003868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Mining Minerals Resources SARL</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CONGO, DEMOCRATIC REPUBLIC</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CID004065</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spacing w:after="0"/>
              <w:rPr>
                <w:sz w:val="22"/>
                <w:szCs w:val="22"/>
                <w:color w:val="auto"/>
              </w:rPr>
            </w:pP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OF THE</w:t>
            </w: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Feinhutte Halsbrucke GmbH</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CID000466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Jean Goldschmidt International (JGI Hydrometal)</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BELGIUM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CID000835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Soft Metais Ltda.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CID001758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Chenzhou Diamond Tungsten Products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CID002513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A.L.M.T. Corp.</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CID000004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Kennametal Huntsville</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CID000105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Guangdong Xianglu Tungsten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CID000218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Chongyi Zhangyuan Tungsten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CID000258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Global Tungsten &amp; Powders Corp.</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CID000568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 New Metals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CID000825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Kennametal Fallon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CID000966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Wolfram Bergbau und Hutten AG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AUSTRIA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CID002044</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Xiamen Tungsten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CID002082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Ganzhou Jiangwu Ferrotungsten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CID002315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Jiangxi Yaosheng Tungsten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CID002316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Jiangxi Xinsheng Tungsten Industry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CID002317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Jiangxi Tonggu Non-ferrous Metallurgical &amp;</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CID002318</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Chemical Co., Ltd.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320" w:top="1440" w:right="319" w:bottom="298"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979"/>
          </w:cols>
          <w:pgMar w:left="480" w:top="310" w:right="1440" w:bottom="1440"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90"/>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Malipo Haiyu Tungsten Co., Ltd.</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CID002319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Xiamen Tungsten (H.C.)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CID002320</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Jiangxi Gan Bei Tungsten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CID002321</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Ganzhou Seadragon W &amp; Mo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CID002494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Asia Tungsten Products Vietnam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VIET NAM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CID002502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H.C. Starck Tungsten GmbH</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CID002541</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H.C. Starck Smelting GmbH &amp; Co. KG</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CID002542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Masan High-Tech Materials</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VIET NAM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CID002543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Jiangwu H.C. Starck Tungsten Products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CID002551</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Niagara Refining LLC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CID002589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Philippine Chuangxin Industrial Co., Inc.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PHILIPPINES</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CID002827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Lianyou Metals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TAIWAN, PROVINCE OF 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CID003407</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Fujian Xinlu Tungsten</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CID003609</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 Molybdenum Tungsten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CID002641</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CNMC (Guangxi) PGMA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CID000281</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Hunan Chenzhou Mining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CID000766</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Hunan Jintai New Material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CID000769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Jiangxi Minmetals Gao'an Non-ferrous Metals Co.,</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CID002313</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Ltd.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Hydrometallurg, JSC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CID002649</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Unecha Refractory metals plant</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CID002724</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ACL Metais Eireli</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CID002833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Moliren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CID002845</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JSC "Kirovgrad Hard Alloys Plant"</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CID003408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NPP Tyazhmetprom LLC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CID003416</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Hubei Green Tungsten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CID003417</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Albasteel Industria e Comercio de Ligas Para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CID003427</w:t>
            </w:r>
          </w:p>
        </w:tc>
      </w:tr>
      <w:tr>
        <w:trPr>
          <w:trHeight w:val="258"/>
        </w:trPr>
        <w:tc>
          <w:tcPr>
            <w:tcW w:w="1500" w:type="dxa"/>
            <w:vAlign w:val="bottom"/>
            <w:tcBorders>
              <w:left w:val="single" w:sz="8" w:color="auto"/>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Fundicao Ltd.</w:t>
            </w:r>
          </w:p>
        </w:tc>
        <w:tc>
          <w:tcPr>
            <w:tcW w:w="334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Cronimet Brasil Ltda</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BRAZIL</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CID003468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Artek LLC</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CID003553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OOO “Technolom” 2</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CID003612</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OOO “Technolom” 1</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CID003614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LLC Vostok</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CID003643</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YUDU ANSHENG TUNGSTEN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CHINA</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CID003662</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HANNAE FOR T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CID003978</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Tungsten Vietnam Joint Stock Company</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VIET NAM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CID003993</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320" w:top="146" w:right="319" w:bottom="1"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979"/>
          </w:cols>
          <w:pgMar w:left="480" w:top="607" w:right="1440" w:bottom="1440" w:gutter="0" w:footer="0" w:header="0"/>
        </w:sectPr>
      </w:pPr>
    </w:p>
    <w:bookmarkStart w:id="30" w:name="page31"/>
    <w:bookmarkEnd w:id="3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Nam Viet Cromit Joint Stock Company</w:t>
            </w:r>
          </w:p>
        </w:tc>
        <w:tc>
          <w:tcPr>
            <w:tcW w:w="3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VIET NAM</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CID004034</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70"/>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DONGKUK INDUSTRIES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CID004060</w:t>
            </w:r>
          </w:p>
        </w:tc>
      </w:tr>
      <w:tr>
        <w:trPr>
          <w:trHeight w:val="169"/>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r>
        <w:trPr>
          <w:trHeight w:val="269"/>
        </w:trPr>
        <w:tc>
          <w:tcPr>
            <w:tcW w:w="1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w:t>
            </w:r>
          </w:p>
        </w:tc>
        <w:tc>
          <w:tcPr>
            <w:tcW w:w="4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Sanher Tungsten Vietnam Co., Ltd.</w:t>
            </w:r>
          </w:p>
        </w:tc>
        <w:tc>
          <w:tcPr>
            <w:tcW w:w="3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VIET NAM</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CID002538</w:t>
            </w:r>
          </w:p>
        </w:tc>
      </w:tr>
      <w:tr>
        <w:trPr>
          <w:trHeight w:val="170"/>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334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r>
    </w:tbl>
    <w:p>
      <w:pPr>
        <w:spacing w:after="0" w:line="31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Future Mitigation Strategy</w:t>
      </w:r>
    </w:p>
    <w:p>
      <w:pPr>
        <w:spacing w:after="0" w:line="24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Company will continue to communicate its expectations with respect to sourcing conflict minerals to its direct suppliers. The Company will also continue to make inquiries to its direct suppliers and provide training and guidance regarding such expectations as appropriate. If the Company determines that any supplier is, or a reasonable risk exists that a supplier may be, sourcing conflict minerals from smelters that are not participating in the RMAP, the Company will require the supplier to devise and undertake suitable corrective action to move to a RMAP compliant source. If appropriate action is not taken by the supplier, the Company will look to alternative sources for the product.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This Report contains forward-looking statements within the meaning of the Private Securities Litigation Reform Act of 1995. These statements reflect the current views of the Company with respect to current expectations or forecasts of future events. These statements include, but are not limited to, forward-looking statements with respect to the Company’s intended additional steps to mitigate the risk that its necessary conflict minerals finance or benefit armed groups in the Covered Countries. Statements that include the words “may,” “expects,” “plans,” “anticipates,” “estimates,” “believes,” “potential,” “projects,” “forecasts,” “intends,” or the negative thereof or other comparable terminology and similar statements of a future or forward-looking nature identify forward-looking statements for purposes of the federal securities laws or otherwise.</w:t>
      </w:r>
    </w:p>
    <w:p>
      <w:pPr>
        <w:spacing w:after="0" w:line="22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Such forward-looking statements are subject to risks and uncertainties that are often difficult to predict, are beyond the Company’s control and could cause actions or performance to differ materially from those expressed in the forward-looking statements. These risks and uncertainties include, but are not limited to, (1) the continued implementation of compliance measures by the Company’s suppliers on a timely basis or at all, (2) whether market participants responsibly source subject metals, and (3) political and regulatory developments, whether in the Covered Countries or elsewhere. Readers are cautioned not to place undue reliance on these forward-looking statements, which speak only as of the date of filing of this report. The Company undertakes no obligation to update or revise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4"/>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Roman"/>
      <w:start w:val="1"/>
    </w:lvl>
    <w:lvl w:ilvl="1">
      <w:lvlJc w:val="left"/>
      <w:lvlText w:val="•"/>
      <w:numFmt w:val="bullet"/>
      <w:start w:val="1"/>
    </w:lvl>
  </w:abstractNum>
  <w:abstractNum w:abstractNumId="3">
    <w:nsid w:val="238E1F29"/>
    <w:multiLevelType w:val="hybridMultilevel"/>
    <w:lvl w:ilvl="0">
      <w:lvlJc w:val="left"/>
      <w:lvlText w:val="%1."/>
      <w:numFmt w:val="lowerRoman"/>
      <w:start w:val="2"/>
    </w:lvl>
    <w:lvl w:ilvl="1">
      <w:lvlJc w:val="left"/>
      <w:lvlText w:val="•"/>
      <w:numFmt w:val="bullet"/>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2026-05-14T15:19:04Z</dcterms:created>
  <dcterms:modified xsi:type="dcterms:W3CDTF">2026-05-14T15:19:04Z</dcterms:modified>
</cp:coreProperties>
</file>